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32.0" w:type="dxa"/>
        <w:jc w:val="left"/>
        <w:tblLayout w:type="fixed"/>
        <w:tblLook w:val="0000"/>
      </w:tblPr>
      <w:tblGrid>
        <w:gridCol w:w="4904"/>
        <w:gridCol w:w="5128"/>
        <w:tblGridChange w:id="0">
          <w:tblGrid>
            <w:gridCol w:w="4904"/>
            <w:gridCol w:w="5128"/>
          </w:tblGrid>
        </w:tblGridChange>
      </w:tblGrid>
      <w:tr>
        <w:trPr>
          <w:cantSplit w:val="0"/>
          <w:trHeight w:val="2309"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4">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«Затверджено»</w:t>
            </w:r>
          </w:p>
          <w:p w:rsidR="00000000" w:rsidDel="00000000" w:rsidP="00000000" w:rsidRDefault="00000000" w:rsidRPr="00000000" w14:paraId="00000005">
            <w:pPr>
              <w:rPr>
                <w:sz w:val="24"/>
                <w:szCs w:val="24"/>
              </w:rPr>
            </w:pPr>
            <w:r w:rsidDel="00000000" w:rsidR="00000000" w:rsidRPr="00000000">
              <w:rPr>
                <w:rFonts w:ascii="Times New Roman" w:cs="Times New Roman" w:eastAsia="Times New Roman" w:hAnsi="Times New Roman"/>
                <w:sz w:val="24"/>
                <w:szCs w:val="24"/>
                <w:rtl w:val="0"/>
              </w:rPr>
              <w:t xml:space="preserve">Протоколом №1 Установчих зборів засновників Громадської організації  «ДАМА Україна Київ»</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від «24» листопада 2023 року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C">
      <w:pPr>
        <w:tabs>
          <w:tab w:val="left" w:leader="none" w:pos="2490"/>
        </w:tabs>
        <w:spacing w:after="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D">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before="12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СТАТУТ</w:t>
      </w:r>
      <w:r w:rsidDel="00000000" w:rsidR="00000000" w:rsidRPr="00000000">
        <w:rPr>
          <w:rtl w:val="0"/>
        </w:rPr>
      </w:r>
    </w:p>
    <w:p w:rsidR="00000000" w:rsidDel="00000000" w:rsidP="00000000" w:rsidRDefault="00000000" w:rsidRPr="00000000" w14:paraId="00000011">
      <w:pPr>
        <w:spacing w:after="0" w:before="12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ГРОМАДСЬКОЇ ОРГАНІЗАЦІЇ</w:t>
      </w:r>
      <w:r w:rsidDel="00000000" w:rsidR="00000000" w:rsidRPr="00000000">
        <w:rPr>
          <w:rtl w:val="0"/>
        </w:rPr>
      </w:r>
    </w:p>
    <w:p w:rsidR="00000000" w:rsidDel="00000000" w:rsidP="00000000" w:rsidRDefault="00000000" w:rsidRPr="00000000" w14:paraId="00000012">
      <w:pPr>
        <w:jc w:val="center"/>
        <w:rPr>
          <w:b w:val="1"/>
          <w:sz w:val="40"/>
          <w:szCs w:val="40"/>
        </w:rPr>
      </w:pPr>
      <w:r w:rsidDel="00000000" w:rsidR="00000000" w:rsidRPr="00000000">
        <w:rPr>
          <w:rFonts w:ascii="Times New Roman" w:cs="Times New Roman" w:eastAsia="Times New Roman" w:hAnsi="Times New Roman"/>
          <w:b w:val="1"/>
          <w:sz w:val="40"/>
          <w:szCs w:val="40"/>
          <w:rtl w:val="0"/>
        </w:rPr>
        <w:t xml:space="preserve">«ДАМА Україна Київ»</w:t>
      </w: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14">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м.Київ – 2023 рік</w:t>
      </w:r>
    </w:p>
    <w:p w:rsidR="00000000" w:rsidDel="00000000" w:rsidP="00000000" w:rsidRDefault="00000000" w:rsidRPr="00000000" w14:paraId="00000026">
      <w:pPr>
        <w:spacing w:after="0" w:before="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before="12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ЗАГАЛЬНІ ПОЛОЖЕННЯ</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Громадська організація «ДАМА Україна Київ» (далі - Організація) є добровільним об'єднанням фізичних осіб, створеним на основі спільних інтересів своїх засновників та членів для реалізації мети та завдань, передбачених цим Статутом.</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Найменування Організації:</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повне – Громадська організація «ДАМА Україна Київ»;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скорочене – ГО «ДАМА Україна Київ».</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Назва Організації англійською мовою:</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повна – «DAMA Ukraine Kyiv».</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Організація у своїй діяльності керується Конституцією України, Цивільним кодексом України, Податковим кодексом України, Законом України «Про громадські об'єднання», Законом України «Про державну реєстрацію юридичних осіб, фізичних осіб-підприємців та громадських формувань», іншим чинним законодавством України та цим Статутом. Правовою основою діяльності Організації є також регламентні документи та рішення загального характеру, що приймаються Організацією у межах їх статутних повноважень і є обов’язковими для всіх членів.</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Організація є непідприємницьким товариством, основною метою якого не є одержання прибутку. Організація вільна у виборі напрямків своєї діяльності та діє на засадах добровільності, самоврядності, вільного вибору території діяльності, рівності перед законом, відсутності майнового інтересу її членів (учасників), прозорості, відкритості та публічності.</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720" w:hanging="36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ЮРИДИЧНИЙ СТАТУС ОРГАНІЗАЦІЇ</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Діяльність Організації має суспільний характер, що проявляється у її взаємодії з органами державної влади, органами місцевого самоврядування, підприємствами, установами, організаціями різних форм власності, встановленні партнерських відносин з іншими громадськими організаціями, рухами, фондами, зареєстрованими в Україні чи за її межами, громадянами України, іноземцями та/або особами без громадянства.</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Організація набуває статусу юридичної особи з моменту її державної реєстрації згідно з чинним законодавством, може мати власну печатку, штампи і бланки зі своїм найменуванням та рахунки у банківських установах. </w:t>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Організація може мати власну символіку (емблему, прапор), яка підлягає реєстрації у встановленому законодавством порядку. </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З моменту державної реєстрації Організація має виключне право на використання свого найменування, в тому числі назви, викладеної іноземною мовою чи мовою національної меншини.</w:t>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Для досягнення своєї мети та виконання статутних завдань Організація у встановленому чинним законодавством порядку </w:t>
      </w:r>
      <w:r w:rsidDel="00000000" w:rsidR="00000000" w:rsidRPr="00000000">
        <w:rPr>
          <w:rFonts w:ascii="Times New Roman" w:cs="Times New Roman" w:eastAsia="Times New Roman" w:hAnsi="Times New Roman"/>
          <w:b w:val="1"/>
          <w:color w:val="000000"/>
          <w:sz w:val="24"/>
          <w:szCs w:val="24"/>
          <w:rtl w:val="0"/>
        </w:rPr>
        <w:t xml:space="preserve">має право:</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 Бути учасником цивільно-правових відносин, набувати майнові і немайнові права відповідно до законодавства.</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 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на підприємствах, в установах та організаціях усіх форм власності та підпорядкування.</w:t>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2.4.3. Вільно поширювати інформацію про свою діяльність, пропагувати свою мету (цілі).</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2.4.4. Ідейно та організаційно підтримувати інші об'єднання громадян, надавати допомогу в їх створенні та веденні їх діяльності.</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2.4.5. Публікувати наукові та методичні результати діяльності Організації; проводити інформаційно-роз'яснювальну роботу.</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2.4.6. 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2.4.7. Брати участь в організації і фінансуванні, а також самостійно проводити конференції, семінари, змагання, лекторії, круглі столи, консультації, творчі заходи, турніри, конкурси та інші заходи, пов'язані зі статутною діяльністю Організації, із залученням представників громадськості, органів державної влади та місцевого самоврядування, експертів із різних галузей суспільного життя, у т.ч. міжнародних.</w:t>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2.4.8. Отримувати допомогу у вигляді коштів або майна, що надходить безоплатно у вигляді членських внесків, безповоротної фінансової допомоги, пожертв, грантів та самостійно вирішувати питання про їх використання відповідно до положень цього Статуту та законодавства України.</w:t>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2.4.9. Здійснювати в порядку, передбаченому чинним законодавством, необхідну підприємницьку діяльність безпосередньо або через створення в порядку, передбаченому законом, юридичних осіб (товариств, підприємств), якщо така діяльність відповідає меті (цілям) Організації та сприяє її досягненню.</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2.4.10. Брати участь у здійсненні державної регуляторної політики відповідно до законодавства України.</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2.4.11. Звертатися у порядку, визначеному законодавством, до органів державної влади, органів місцевого самоврядування, їх посадових і службових осіб з пропозиціями (зауваженнями), заявами (клопотаннями), скаргами.</w:t>
      </w:r>
    </w:p>
    <w:p w:rsidR="00000000" w:rsidDel="00000000" w:rsidP="00000000" w:rsidRDefault="00000000" w:rsidRPr="00000000" w14:paraId="0000004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2.4.12. Одержувати у порядку, визначеному законодавством, необхідну для реалізації своєї мети і завдань публічну інформацію, що знаходиться у володінні суб'єктів владних повноважень, інших розпорядників публічної інформації.</w:t>
      </w:r>
    </w:p>
    <w:p w:rsidR="00000000" w:rsidDel="00000000" w:rsidP="00000000" w:rsidRDefault="00000000" w:rsidRPr="00000000" w14:paraId="000000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2.4.13. Брати участь у порядку, визначеному законодавством, у розробленні </w:t>
      </w:r>
      <w:r w:rsidDel="00000000" w:rsidR="00000000" w:rsidRPr="00000000">
        <w:rPr>
          <w:rFonts w:ascii="Times New Roman" w:cs="Times New Roman" w:eastAsia="Times New Roman" w:hAnsi="Times New Roman"/>
          <w:sz w:val="24"/>
          <w:szCs w:val="24"/>
          <w:rtl w:val="0"/>
        </w:rPr>
        <w:t xml:space="preserve">проектів</w:t>
      </w:r>
      <w:r w:rsidDel="00000000" w:rsidR="00000000" w:rsidRPr="00000000">
        <w:rPr>
          <w:rFonts w:ascii="Times New Roman" w:cs="Times New Roman" w:eastAsia="Times New Roman" w:hAnsi="Times New Roman"/>
          <w:color w:val="000000"/>
          <w:sz w:val="24"/>
          <w:szCs w:val="24"/>
          <w:rtl w:val="0"/>
        </w:rPr>
        <w:t xml:space="preserve"> нормативно-правових актів, що видаються органами державної влади, органами місцевого самоврядування і стосуються сфери діяльності Організації та важливих питань державного і суспільного життя.</w:t>
      </w:r>
    </w:p>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2.4.14. Брати участь у порядку, визначеному законодавством, у роботі консультативних, дорадчих та інших допоміжних органів, що утворюються органами державної влади, органами влади Автономної Республіки Крим, органами місцевого самоврядування для проведення консультацій з громадськими об'єднаннями та підготовки рекомендацій з питань, що стосуються сфери діяльності Організації.</w:t>
      </w:r>
    </w:p>
    <w:p w:rsidR="00000000" w:rsidDel="00000000" w:rsidP="00000000" w:rsidRDefault="00000000" w:rsidRPr="00000000" w14:paraId="000000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2.4.15. Підтримувати прямі міжнародні контакти з організаціями громадян інших країн, укладати відповідні угоди та брати участь у міжнародних заходах з питань діяльності Організації, що не суперечать міжнародним зобов’язанням України.</w:t>
      </w:r>
    </w:p>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2.4.16. Засновувати з метою досягнення статутної мети (цілей) медіа. </w:t>
      </w:r>
    </w:p>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2.4.17. Створювати та реалізувати різноманітні </w:t>
      </w:r>
      <w:r w:rsidDel="00000000" w:rsidR="00000000" w:rsidRPr="00000000">
        <w:rPr>
          <w:rFonts w:ascii="Times New Roman" w:cs="Times New Roman" w:eastAsia="Times New Roman" w:hAnsi="Times New Roman"/>
          <w:sz w:val="24"/>
          <w:szCs w:val="24"/>
          <w:rtl w:val="0"/>
        </w:rPr>
        <w:t xml:space="preserve">проекти</w:t>
      </w:r>
      <w:r w:rsidDel="00000000" w:rsidR="00000000" w:rsidRPr="00000000">
        <w:rPr>
          <w:rFonts w:ascii="Times New Roman" w:cs="Times New Roman" w:eastAsia="Times New Roman" w:hAnsi="Times New Roman"/>
          <w:color w:val="000000"/>
          <w:sz w:val="24"/>
          <w:szCs w:val="24"/>
          <w:rtl w:val="0"/>
        </w:rPr>
        <w:t xml:space="preserve">, запроваджувати програми.</w:t>
      </w:r>
    </w:p>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2.4.18. На добровільних засадах брати участь або засновувати громадські спілки тощо, у тому числі міжнародні, укладати угоди про співробітництво і взаємодопомогу.</w:t>
      </w:r>
    </w:p>
    <w:p w:rsidR="00000000" w:rsidDel="00000000" w:rsidP="00000000" w:rsidRDefault="00000000" w:rsidRPr="00000000" w14:paraId="0000004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2.4.19. Одержувати на умовах оренди або тимчасового безкоштовного користування будівлі, обладнання, транспортні засоби та інше майно, що необхідне для здійснення статутних завдань Організації.</w:t>
      </w:r>
    </w:p>
    <w:p w:rsidR="00000000" w:rsidDel="00000000" w:rsidP="00000000" w:rsidRDefault="00000000" w:rsidRPr="00000000" w14:paraId="0000004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2.4.20. Відкривати рахунки у національній та іноземній валютах в установах банків.</w:t>
      </w:r>
    </w:p>
    <w:p w:rsidR="00000000" w:rsidDel="00000000" w:rsidP="00000000" w:rsidRDefault="00000000" w:rsidRPr="00000000" w14:paraId="0000004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2.4.21. Засновувати нагороди з метою відзнаки членів Організації та її партнерів.</w:t>
      </w:r>
    </w:p>
    <w:p w:rsidR="00000000" w:rsidDel="00000000" w:rsidP="00000000" w:rsidRDefault="00000000" w:rsidRPr="00000000" w14:paraId="0000004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2.4.22. Безпосередньо чи через створені нею юридичні особи (товариства, підприємства) бути виконавцем державного замовлення відповідно до закону.</w:t>
      </w:r>
    </w:p>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2.4.23. Користуватися іншими правами, передбаченими законодавством України.</w:t>
      </w:r>
    </w:p>
    <w:p w:rsidR="00000000" w:rsidDel="00000000" w:rsidP="00000000" w:rsidRDefault="00000000" w:rsidRPr="00000000" w14:paraId="0000004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Організація несе відповідальність за своїми зобов'язаннями належним їй майном. Організація не відповідає за зобов'язаннями своїх членів, а її члени не відповідають за зобов'язаннями Організації, за винятком випадків, коли вони беруть на себе такі зобов'язання.</w:t>
      </w:r>
    </w:p>
    <w:p w:rsidR="00000000" w:rsidDel="00000000" w:rsidP="00000000" w:rsidRDefault="00000000" w:rsidRPr="00000000" w14:paraId="0000004F">
      <w:pPr>
        <w:numPr>
          <w:ilvl w:val="0"/>
          <w:numId w:val="3"/>
        </w:numPr>
        <w:spacing w:after="0" w:before="12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МЕТА ТА НАПРЯМИ ДІЯЛЬНОСТІ</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Головною метою Організації є підвищення рівня зрілості управління даними, підвищення обізнаності та культури даних, просування найкращих практик управління даними в Україні, сприяння розвитку індустрії інформаційно-комунікаційних технологій та управління даними.</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Основними напрямами діяльності Організації є:</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та проведення воркшопів, семінарів та конференцій та інших заходів з метою сприяння підвищення рівня зрілості управління даними та сприяння навчанню окремих осіб, підприємств та організацій процесам ефективного управління даними), без мети отримання прибутку.</w:t>
      </w:r>
    </w:p>
    <w:p w:rsidR="00000000" w:rsidDel="00000000" w:rsidP="00000000" w:rsidRDefault="00000000" w:rsidRPr="00000000" w14:paraId="000000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і підтримка веб-сайту з ресурсами, посібниками, статтями та навчальними посібниками щодо принципів і стратегій управління даними.</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просування програми сертифікації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Management</w:t>
      </w:r>
      <w:r w:rsidDel="00000000" w:rsidR="00000000" w:rsidRPr="00000000">
        <w:rPr>
          <w:rFonts w:ascii="Times New Roman" w:cs="Times New Roman" w:eastAsia="Times New Roman" w:hAnsi="Times New Roman"/>
          <w:sz w:val="24"/>
          <w:szCs w:val="24"/>
          <w:rtl w:val="0"/>
        </w:rPr>
        <w:t xml:space="preserve"> Association International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(укр.: </w:t>
      </w:r>
      <w:r w:rsidDel="00000000" w:rsidR="00000000" w:rsidRPr="00000000">
        <w:rPr>
          <w:rFonts w:ascii="Times New Roman" w:cs="Times New Roman" w:eastAsia="Times New Roman" w:hAnsi="Times New Roman"/>
          <w:sz w:val="24"/>
          <w:szCs w:val="24"/>
          <w:rtl w:val="0"/>
        </w:rPr>
        <w:t xml:space="preserve">Міжнародна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Асоціація управління </w:t>
      </w:r>
      <w:r w:rsidDel="00000000" w:rsidR="00000000" w:rsidRPr="00000000">
        <w:rPr>
          <w:rFonts w:ascii="Times New Roman" w:cs="Times New Roman" w:eastAsia="Times New Roman" w:hAnsi="Times New Roman"/>
          <w:sz w:val="24"/>
          <w:szCs w:val="24"/>
          <w:rtl w:val="0"/>
        </w:rPr>
        <w:t xml:space="preserve">даними</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надалі за текстом - DAMA International),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підтверджують кваліфікацію людей у сфері управління даними, підвищуючи їх працевлаштування та довіру; проведення іспитів на отримання сертифікації DAMA International.</w:t>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співпраця з університетами задля інтеграції концепції управління даними в навчальні програми.</w:t>
      </w:r>
    </w:p>
    <w:p w:rsidR="00000000" w:rsidDel="00000000" w:rsidP="00000000" w:rsidRDefault="00000000" w:rsidRPr="00000000" w14:paraId="0000005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впровадження галузевих стандартів і найкращих практик управління даними в різних секторах.</w:t>
      </w:r>
    </w:p>
    <w:p w:rsidR="00000000" w:rsidDel="00000000" w:rsidP="00000000" w:rsidRDefault="00000000" w:rsidRPr="00000000" w14:paraId="0000005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доступу до актуальних новин, трендів та досягнень, законодавчих змін у сфері управління даними.</w:t>
      </w:r>
    </w:p>
    <w:p w:rsidR="00000000" w:rsidDel="00000000" w:rsidP="00000000" w:rsidRDefault="00000000" w:rsidRPr="00000000" w14:paraId="0000005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досліджень нових тенденцій управління даними, проблем і рішень, а також публікація звітів та тематичних досліджень.</w:t>
      </w:r>
    </w:p>
    <w:p w:rsidR="00000000" w:rsidDel="00000000" w:rsidP="00000000" w:rsidRDefault="00000000" w:rsidRPr="00000000" w14:paraId="0000005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онлайн і офлайн платформи для спілкування спеціалістів з управління даними, обміну досвідом.</w:t>
      </w:r>
    </w:p>
    <w:p w:rsidR="00000000" w:rsidDel="00000000" w:rsidP="00000000" w:rsidRDefault="00000000" w:rsidRPr="00000000" w14:paraId="0000005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та проведення подій, лекцій, навчальних програм, проведення громадських обговорень, збір інформації щодо актуальних питань та проблем у сфері управління даними, участь в розробці та реалізації </w:t>
      </w:r>
      <w:r w:rsidDel="00000000" w:rsidR="00000000" w:rsidRPr="00000000">
        <w:rPr>
          <w:rFonts w:ascii="Times New Roman" w:cs="Times New Roman" w:eastAsia="Times New Roman" w:hAnsi="Times New Roman"/>
          <w:sz w:val="24"/>
          <w:szCs w:val="24"/>
          <w:rtl w:val="0"/>
        </w:rPr>
        <w:t xml:space="preserve">проектів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 програм щодо шляхів та інструментів їх вирішення, без мети отримання прибутку.</w:t>
      </w:r>
    </w:p>
    <w:p w:rsidR="00000000" w:rsidDel="00000000" w:rsidP="00000000" w:rsidRDefault="00000000" w:rsidRPr="00000000" w14:paraId="0000005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та проведення хакатонів та змагань, орієнтованих на дані, задля сприянню інноваціям і вирішенню проблем у сфері управління даними, без мети отримання прибутку. </w:t>
      </w:r>
    </w:p>
    <w:p w:rsidR="00000000" w:rsidDel="00000000" w:rsidP="00000000" w:rsidRDefault="00000000" w:rsidRPr="00000000" w14:paraId="0000005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співпраця з технологічними компаніями задля розробки, впровадження та покращення методик управління даними.</w:t>
      </w:r>
    </w:p>
    <w:p w:rsidR="00000000" w:rsidDel="00000000" w:rsidP="00000000" w:rsidRDefault="00000000" w:rsidRPr="00000000" w14:paraId="0000005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спільно з державними установами розробляти правила пов'язані з управлінням даними, які сприяють відповідальному поводженню з даними.</w:t>
      </w:r>
    </w:p>
    <w:p w:rsidR="00000000" w:rsidDel="00000000" w:rsidP="00000000" w:rsidRDefault="00000000" w:rsidRPr="00000000" w14:paraId="0000005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сприяння та участь у розробці та внесенню пропозицій до органів державної влади та управління, суб’єктів законодавчої ініціативи щодо вдосконалення системи законодавства в сфері управління даними; участь у робочих групах з розробки </w:t>
      </w:r>
      <w:r w:rsidDel="00000000" w:rsidR="00000000" w:rsidRPr="00000000">
        <w:rPr>
          <w:rFonts w:ascii="Times New Roman" w:cs="Times New Roman" w:eastAsia="Times New Roman" w:hAnsi="Times New Roman"/>
          <w:sz w:val="24"/>
          <w:szCs w:val="24"/>
          <w:rtl w:val="0"/>
        </w:rPr>
        <w:t xml:space="preserve">законопроектів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суб’єктах законодавчої ініціативи щодо розвитку індустрії інформаційно-комунікаційних технологій та управління даними.</w:t>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міжнародна співпраця: встановлення зв’язків з подібними організаціями в світі для обміну знаннями, ресурсами та досвідом, просуваючи сферу управління даними в глобальному масштабі.</w:t>
      </w:r>
    </w:p>
    <w:p w:rsidR="00000000" w:rsidDel="00000000" w:rsidP="00000000" w:rsidRDefault="00000000" w:rsidRPr="00000000" w14:paraId="000000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сприятливих умов для розвитку сфери управління даними в Україні.</w:t>
      </w:r>
    </w:p>
    <w:p w:rsidR="00000000" w:rsidDel="00000000" w:rsidP="00000000" w:rsidRDefault="00000000" w:rsidRPr="00000000" w14:paraId="0000006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здійснення іншої діяльності яка не суперечить чинному законодавству України та сприяє досягненню статутної мети.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numPr>
          <w:ilvl w:val="0"/>
          <w:numId w:val="3"/>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НАБУТТЯ І ПРИПИНЕННЯ ЧЛЕНСТВА, </w:t>
        <w:br w:type="textWrapping"/>
        <w:t xml:space="preserve">ПРАВА ТА ОБОВ'ЯЗКИ ЧЛЕНІВ ОРГАНІЗАЦІЇ</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Членство в Організації є добровільним та індивідуальним.</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Членами Організації можуть бути громадяни України, іноземці та особи без громадянства, які перебувають в Україні на законних підставах, які досягли 14 років</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і які визнають  Статут Організації та сприяють діяльності, що спрямована на досягнення мети і завдань Організації.</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Ніхто не може бути примушений до вступу у Організацію. Належність чи неналежність до Організації не може бути підставою для обмеження прав і свобод будь – якої особи або для надання їй органами державної влади, іншими державними органами, органами місцевого самоврядування будь-яких пільг і переваг.</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Прийом у члени Організації здійснюється на підставі письмової заяви на ім’я Президента Організації за рішенням Ради Директорів, яке приймається протягом місяця з дня подання відповідної заяви.</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Рада Директорів має право відмовити у прийнятті особи в члени Організації. Рада Директорів має право делегувати право прийняття в члени Організації відокремленим підрозділам Організації або іншим статутним органам.</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Усі члени Організації є рівними у реалізації своїх прав та обов’язків.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 До прав члена Організації належить:</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4.5.1.1. обирати і бути обраними до керівних органів Організації, брати участь у всіх заходах, що проводяться Організацією;</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4.5.1.2. брати участь у роботі постійних та тимчасових комісій, створених за рішенням уповноважених органів Організації;</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4.5.1.3. звертатися до органів Організації з запитами та пропозиціями з питань, пов’язаних з діяльністю Організації, отримувати відповіді;</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4.5.1.4. оскаржувати рішення, дії, бездіяльність керівних органів Організації, подавати заяви, заперечення і скарги на прийняті ними рішення до Ради Директорів та вимагати розгляду скарг та заяв на Загальних зборах.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4.5.1.5. оскаржувати рішення загальних зборів до суду. </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4.5.1.6. одержувати інформацію з питань діяльності Організації;</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4.5.1.7. звертатися до органів Організації за допомогою у захисті своїх прав та законних інтересів;</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4.5.1.8. вільно відстоювати і пропагувати ідеї та пропозиції з питань, що обговорюються в Організації до прийняття рішень з цих питань;</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4.5.1.9.</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вільно виходити з Організації за власною письмовою заявою.</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 Члени Організації зобов’язані:</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4.5.2.1. дотримуватись положень Статуту Організації; </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4.5.2.2. виконувати рішення керівних органів Організації;</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4.5.2.3. своєчасно сплачувати вступні та членські внески в розмірах та строки, що встановлюються Радою Директорів;</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4.5.2.4. сприяти здійсненню завдань Організації;</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4.5.2.5. дотримуватися Міжнародного кодексу етики DAMA International.</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4.5.3. Організація допускає існування “пільгових членів” без можливості впливати на діяльність Організації через участь у Загальних Зборах. Перелік пільгових груп визначається Правлінням Організації.</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Членство в Організації припиняється у випадках:</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 виходу із Організації за власним бажанням;</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 виключення із Організації, за рішенням Ради Директорів, у зв’язку із порушенням вимог цього Статуту, або якщо діяльність члена суперечить меті та завданням Організації, або якщо член втратив зв’язок із Організацією без поважних причин чи за систематичну несплату членських внесків; </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4.6.3. смерті члена Організації.</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Вихід з Організації здійснюється за письмовою заявою учасника Організації на ім’я Президента Організації. Членство в громадському об’єднанні припиняється з дня подання такої заяви та не потребує додаткових рішень, крім Президента Організації, членство якого припиняється з дня, наступного за днем обрання нового Президента Організації.</w:t>
      </w:r>
    </w:p>
    <w:p w:rsidR="00000000" w:rsidDel="00000000" w:rsidP="00000000" w:rsidRDefault="00000000" w:rsidRPr="00000000" w14:paraId="0000007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 Підстави для виключення з членів Організації:</w:t>
      </w:r>
    </w:p>
    <w:p w:rsidR="00000000" w:rsidDel="00000000" w:rsidP="00000000" w:rsidRDefault="00000000" w:rsidRPr="00000000" w14:paraId="0000008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4.8.1. неодноразові порушення вимог Статуту;</w:t>
      </w:r>
    </w:p>
    <w:p w:rsidR="00000000" w:rsidDel="00000000" w:rsidP="00000000" w:rsidRDefault="00000000" w:rsidRPr="00000000" w14:paraId="0000008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4.8.2. неучасть в діяльності Організації особисто або через представника протягом принаймні 12 (дванадцяти) місяців; </w:t>
      </w:r>
    </w:p>
    <w:p w:rsidR="00000000" w:rsidDel="00000000" w:rsidP="00000000" w:rsidRDefault="00000000" w:rsidRPr="00000000" w14:paraId="0000008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4.8.3. несплати членських внесків протягом останнього року.</w:t>
      </w:r>
    </w:p>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 Питання про виключення вирішується </w:t>
      </w:r>
      <w:r w:rsidDel="00000000" w:rsidR="00000000" w:rsidRPr="00000000">
        <w:rPr>
          <w:rFonts w:ascii="Times New Roman" w:cs="Times New Roman" w:eastAsia="Times New Roman" w:hAnsi="Times New Roman"/>
          <w:sz w:val="24"/>
          <w:szCs w:val="24"/>
          <w:rtl w:val="0"/>
        </w:rPr>
        <w:t xml:space="preserve">Радою Директорів</w:t>
      </w:r>
      <w:r w:rsidDel="00000000" w:rsidR="00000000" w:rsidRPr="00000000">
        <w:rPr>
          <w:rFonts w:ascii="Times New Roman" w:cs="Times New Roman" w:eastAsia="Times New Roman" w:hAnsi="Times New Roman"/>
          <w:color w:val="000000"/>
          <w:sz w:val="24"/>
          <w:szCs w:val="24"/>
          <w:rtl w:val="0"/>
        </w:rPr>
        <w:t xml:space="preserve"> більшістю голосів її членів.</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Член Організації не має права голосу при вирішенні Загальними зборами Організації питань щодо вчинення ним правочину та щодо спору між ним і Організацією.</w:t>
      </w:r>
    </w:p>
    <w:p w:rsidR="00000000" w:rsidDel="00000000" w:rsidP="00000000" w:rsidRDefault="00000000" w:rsidRPr="00000000" w14:paraId="00000085">
      <w:pPr>
        <w:numPr>
          <w:ilvl w:val="0"/>
          <w:numId w:val="3"/>
        </w:numPr>
        <w:spacing w:after="0" w:before="12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 УПРАВЛІННЯ ОРГАНІЗАЦІЇ</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Управління Організацією здійснюється на засадах демократизму, гласності, виборності органів управління, підпорядкованості і виконавчої дисципліни, із врахуванням регламентуючих документів Організації.</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Органами управління Організацією є: Загальні збори членів Організації, Рада Директорів, Президент Організації.</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 Засідання керівних органів Організації (Загальних зборів, Ради Директорів) можуть проводитись як за безпосередньої участі членів (їх уповноважених представників за довіреністю), так і за допомогою інтернет зв’язку з використанням аудіовізуальних комп’ютерних програм онлайн конференцій.  </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 Рішення про форму проведення такого засідання приймає Рада Директорів та повідомляє про прийняте рішення членів Організації не пізніше ніж за 10 днів до визначеної дати проведення такого засідання (Загальних зборів, Ради Директорів).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5.2.3. Будь-яке засідання керівних органів оформлюється протоколом. Про форму засідання  обов’язково вказується у протоколі: якщо засідання відбувалось за допомогою інтернет зв’язку, у протоколі обов’язково фіксується за допомогою якої комп’ютерної програми відбувалось засідання. </w:t>
      </w:r>
    </w:p>
    <w:p w:rsidR="00000000" w:rsidDel="00000000" w:rsidP="00000000" w:rsidRDefault="00000000" w:rsidRPr="00000000" w14:paraId="0000008B">
      <w:pPr>
        <w:tabs>
          <w:tab w:val="left" w:leader="none" w:pos="85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w:t>
      </w:r>
      <w:r w:rsidDel="00000000" w:rsidR="00000000" w:rsidRPr="00000000">
        <w:rPr>
          <w:rFonts w:ascii="Times New Roman" w:cs="Times New Roman" w:eastAsia="Times New Roman" w:hAnsi="Times New Roman"/>
          <w:b w:val="1"/>
          <w:sz w:val="24"/>
          <w:szCs w:val="24"/>
          <w:rtl w:val="0"/>
        </w:rPr>
        <w:t xml:space="preserve">Загальні збори членів Організації</w:t>
      </w:r>
      <w:r w:rsidDel="00000000" w:rsidR="00000000" w:rsidRPr="00000000">
        <w:rPr>
          <w:rFonts w:ascii="Times New Roman" w:cs="Times New Roman" w:eastAsia="Times New Roman" w:hAnsi="Times New Roman"/>
          <w:sz w:val="24"/>
          <w:szCs w:val="24"/>
          <w:rtl w:val="0"/>
        </w:rPr>
        <w:t xml:space="preserve">  (далі – Загальні збори) є вищим органом Організації, який вправі приймати рішення з будь-яких питань її діяльності, в тому числі і з тих, що належать до компетенції Ради Директорів.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У Загальних зборах беруть участь члени Організації особисто чи через уповноваженого представника за довіреністю. Кожний член Організації має один голос. Збори вважаються повноважними, якщо на них присутня більшість членів Організації. </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 Чергові Загальні збори скликаються Радою Директорів щорічно. Відповідне рішення із зазначенням дати, часу, місця проведення та питань, які виносяться на обговорення, повинне бути доведене до відома членів Організації не пізніше, ніж за 30 днів до дати проведення засідання Загальних зборів. Загальні збори розглядають питання, винесені на їх розгляд Радою Директорів, Президентом Організації, а також членами Організації. </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5.3.3. Позачергові Загальні збори скликаються при наявності обставин, що зачіпають суттєві інтереси Організації, Радою Директорів, а також в інших випадках, передбачених даним Статутом та законодавством України, протягом 30 днів з дня виникнення відповідних обставин. У такому разі рішення Ради Директорів із зазначенням дати, часу, місця проведення та питань, які виносяться на обговорення, повинне бути доведене до відома членів Організації не пізніше, ніж за 14 днів до дати проведення засідання Загальних зборів.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 Не менш як одна десята частина членів Організації мають право ініціювати перед Радою Директорів скликання позачергових Загальних зборів. Якщо вимога членів Організації про скликання Загальних зборів не виконана, ці члени мають право самі скликати Загальні збори. </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  До виключної компетенції Загальних зборів належить вирішення наступних питань:</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5.3.5.1. Визначення основних напрямків діяльності Організації, затвердження її планів та звітів про їх виконання.</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5.3.5.2. Внесення і затвердження змін до установчих документів Організації, відомостей про Організацію. </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5.3.5.3. Затвердження зразків печаток, штампів, символіки та інших зразків реквізитів Організації.</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5.3.5.4.  Прийняття рішення про припинення діяльності Організації. </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5.3.5.5.  Обрання ліквідаційної комісії, затвердження ліквідаційного балансу.</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5.3.5.6. Обрання Ради Директорів та відкликання Ради Директорів, або окремих членів Ради Директорів.</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5.3.5.7.  Обрання та відкликання Президента Організації.</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5.3.5.8. Визначення порядку та способів реалізації права власності та здійснення контролю за її реалізацією.</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5.3.6. Рішення Загальних зборів вважаються прийнятими, якщо за них проголосувала більшість від числа присутніх учасників Загальних зборів. З питань, передбаченими п.5.3.5.2, п.5.3.5.4 рішення Загальних зборів вважається прийнятим, якщо за нього проголосувало не менш як три четвертих членів Організації, що брали участь у Загальних зборах. Також трьома четвертими голосів членів Організації приймаються рішення щодо відчуження майна Організації на суму, що становить п’ятдесят і більше відсотків майна Організації.</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5.3.7. Головує на засіданнях Загальних зборів  особа з числа членів, обрана Загальними зборами Головуючим зборів. Хід Загальних зборів протоколюється. Протоколи засідань Загальних зборів ведуться секретарем Загальних зборів, який обирається загальними зборами, підписуються Головуючим і секретарем Загальних зборів.</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5.3.8. Загальні збори приймають рішення, які оформляються у вигляді протоколів засідання Загальних зборів. Рішення, прийняті Загальними зборами з дотриманням вимог даного Статуту, внутрішніх документів та законодавства України, обов'язкові для всіх інших органів управління Організації та членів Організації. Рішення, прийняті Загальними зборами, набувають чинності з моменту їх прийняття, якщо інше не визначено Загальними зборами.</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w:t>
      </w:r>
      <w:r w:rsidDel="00000000" w:rsidR="00000000" w:rsidRPr="00000000">
        <w:rPr>
          <w:rFonts w:ascii="Times New Roman" w:cs="Times New Roman" w:eastAsia="Times New Roman" w:hAnsi="Times New Roman"/>
          <w:b w:val="1"/>
          <w:sz w:val="24"/>
          <w:szCs w:val="24"/>
          <w:rtl w:val="0"/>
        </w:rPr>
        <w:t xml:space="preserve">Рада Директорів</w:t>
      </w:r>
      <w:r w:rsidDel="00000000" w:rsidR="00000000" w:rsidRPr="00000000">
        <w:rPr>
          <w:rFonts w:ascii="Times New Roman" w:cs="Times New Roman" w:eastAsia="Times New Roman" w:hAnsi="Times New Roman"/>
          <w:sz w:val="24"/>
          <w:szCs w:val="24"/>
          <w:rtl w:val="0"/>
        </w:rPr>
        <w:t xml:space="preserve"> є керівним органом Організації на період між Загальними зборами, обирається строком на 2 (два) роки у складі 5 (п’яти) осіб та виконує функції з управління її поточною, організаційною діяльністю. Члени Ради Директорів можуть бути переобрані на наступний строк, але не більше ніж на 3 (три) терміни поспіль.</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5.4.1. Рада Директорів підзвітна Загальним зборам  і організовує виконання їх рішень. Рада Директорів діє від імені Організації в межах, передбачених даним Статутом, внутрішніми документами та чинним законодавством.</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5.4.2. Президент Організації за посадою входить в Раду Директорів та очолює її.</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5.4.3. Структура Ради Директорів, її склад та адміністративні функції кожного її члена затверджуються Загальними зборами. Члени Ради Директорів є підзвітними Загальним зборам і несуть відповідальність перед ними за діяльність Організації та належне виконання своїх посадових обов’язків. Рада Директорів звітує перед членами Організації на Загальних зборах організації. </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 До компетенції Ради Директорів відноситься: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5.4.4.1. Організація виконання рішень Загальних зборів.</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5.4.4.2. Скликання Загальних зборів та формування їх порядку денного, підготовка матеріалів з питань порядку денного, попередній розгляд всіх питань, що належать до компетенції зборів та підготовка проектів рішень з цих питань до зборів.</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5.4.4.3. Підготовка та подання рекомендацій Загальним зборам щодо визначення основних напрямків діяльності Організації затвердження планів і звітів про їх виконання, інших пропозицій з питань діяльності Організації.</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5.4.4.4. Затвердження поточних планів діяльності Організації та заходів, необхідних для їх виконання;</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5.4.4.5. Здійснення окремих функцій щодо управління майном за рішенням Загальних зборів членів Організації.</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5.4.4.6. Підготовка річних звітів з діяльності Організації, в тому числі про залучення і використання коштів і майна Організації; звітів з виконання програм та проектів Організації та подає їх на затвердження Загальних зборів.</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5.4.4.7. Вирішення інших питань, крім тих, що відносяться до виключної компетенції Загальних зборів.</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5.4.5. Головує на засіданнях Ради Директорів Президент Організації.</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5.4.6. Усі питання, що входять у компетенцію Ради Директорів, вирішуються колегіально на засіданнях Ради Директорів. Рада Директорів проводить чергові і позачергові засідання. Чергові засідання скликаються Президентом Організації, але не рідше, ніж раз на 6 місяців. Про час місце, та порядок денний засідання члени Ради Директорів повідомляються за 10 днів до моменту його проведення. Позачергові засідання скликаються Президентом Організації за ініціативою третини членів Ради Директорів або безпосередньо за вимогою більшості членів Ради Директорів. Засідання Ради Директорів є правомочним за умови присутності більшості її членів.   </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5.4.7. Кожен член Ради Директорів може виступати з ініціативою про прийняття рішень із будь-яких питань, що входять компетенції Ради Директорів.</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5.4.8. У засіданнях Ради Директорів беруть участь її члени особисто чи через уповноваженого представника за довіреністю. Рішення Ради Директорів приймаються шляхом голосування більшістю голосів присутніх. Кожен член Ради Директорів має один голос. За поділу голосів вирішальним є голос Президента Організації.</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5.4.9. Принаймні один член Ради Директорів на момент обрання його до складу Ради Директорів зобов’язаний мати професійне звання «Сертифікований фахівець з управління даними» (англ.: Certified Data Management Professional) за результатом проходження сертифікації DAMA International, що підтверджується відповідним сертифікатом, який має бути дійсним протягом всього строку перебування члена в складі Ради Директорів. </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5.4.10. Члени Ради Директорів не отримують винагороду за діяльність, пов’язану з їх повноваженнями.</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w:t>
      </w:r>
      <w:r w:rsidDel="00000000" w:rsidR="00000000" w:rsidRPr="00000000">
        <w:rPr>
          <w:rFonts w:ascii="Times New Roman" w:cs="Times New Roman" w:eastAsia="Times New Roman" w:hAnsi="Times New Roman"/>
          <w:b w:val="1"/>
          <w:sz w:val="24"/>
          <w:szCs w:val="24"/>
          <w:rtl w:val="0"/>
        </w:rPr>
        <w:t xml:space="preserve">Президент Організації</w:t>
      </w:r>
      <w:r w:rsidDel="00000000" w:rsidR="00000000" w:rsidRPr="00000000">
        <w:rPr>
          <w:rFonts w:ascii="Times New Roman" w:cs="Times New Roman" w:eastAsia="Times New Roman" w:hAnsi="Times New Roman"/>
          <w:sz w:val="24"/>
          <w:szCs w:val="24"/>
          <w:rtl w:val="0"/>
        </w:rPr>
        <w:t xml:space="preserve"> здійснює оперативне управління справами, майном та коштами Організації в межах, встановлених даним Статутом, Загальними зборами та Радою Директорів і в межах своєї компетенції і повноважень забезпечує виконання їх рішень.</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 Президент Організації обирається та звільняється Загальними зборами раз на 2 (два) роки але не більше ніж на 3 (три) терміни поспіль; Президент є підзвітним Загальним зборам та підконтрольним Раді Директорів, очолює Раду Директорів і вправі вносити на розгляд Загальних зборів та Ради Директорів пропозиції з будь-якого аспекту діяльності Організації.</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 Президент Організації:</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5.5.2.1. Діє від імені Організації без довіреності та представляє Організацію у її стосунках з іншими особами.</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5.5.2.2. Видає накази, розпорядження, інші внутрішні нормативні акти та документи Організації.</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5.5.2.3. Організовує документообіг, діловодство, ведення бухгалтерського обліку та звітності Організації. </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5.5.2.4. Здійснює прийняття, переведення на іншу роботу, відсторонення від неї та звільнення працівників Організації, застосовує до них заходи заохочення та стягнення, затверджує посадові обов’язки працівників Організації.</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5.5.2.5. Виступає розпорядником коштів та майна Організації, укладає та підписує від імені Організації господарські та інші договори, контракти, видає довіреності на право вчинення дій та представництва від імені Організації.</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5.5.2.6. Організовує підготовку засідання Ради Директорів. </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5.5.2.7. Вирішує інші питання діяльності Організації відповідно до мети і основних завдань її діяльності, віднесені до його компетенції внутрішніми документами Організації та даним Статутом, приймає з цих питань будь-які інші рішення або виконує будь-які інші дії крім тих, що відносяться до компетенції інших органів управління Організації, Ради Директорів та Загальних зборів Членів Організації.  </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5.5.2.8. Звітує про свою роботу та роботу Ради Директорів перед Загальними зборами Організації на чергових Загальних Зборах.</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5.5.3. Рішення Президента Організації оформлюється у виді наказів чи розпоряджень.</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5.5.4. Звітування здійснюється на чергових Загальних зборах. Позачергове звітування здійснюється на вимогу не менш як однієї третини членів Організації.</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 Президент Організації може бути відкликаний з посади за рішенням Загальних зборів за ініціативою більшості від складу членів Ради Директорів до закінчення строку, на який він обирався, у випадках: </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5.5.5.1. за власним бажанням на підставі поданої Раді Директорів організації письмової заяви;</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5.5.5.2. при неодноразовому порушенні вимог Статуту Організації;</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5.5.5.3. якщо своїми діями він завдав матеріальну чи моральну шкоду Організації.</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 У разі, якщо Президент Організації не може приступити до своїх обов'язків протягом більш як 6 (шести) місяців Рада Директорів Організації скликає позачергові Загальні збори для обговорення становища та питання про керівництво Організацією.</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5.5.7. Президент Організації здійснює свою діяльність на безоплатній основі. Президент організації може здійснювати свою діяльність на платній основі за рішенням Загальних зборів Організації, у такому разі з ним укладається трудовий договір.</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numPr>
          <w:ilvl w:val="0"/>
          <w:numId w:val="3"/>
        </w:numPr>
        <w:spacing w:after="0" w:line="240" w:lineRule="auto"/>
        <w:ind w:left="720" w:hanging="36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НАГЛЯДОВА РАДА</w:t>
      </w:r>
    </w:p>
    <w:p w:rsidR="00000000" w:rsidDel="00000000" w:rsidP="00000000" w:rsidRDefault="00000000" w:rsidRPr="00000000" w14:paraId="000000C3">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Наглядова рада є консультативним та контролюючим органом Організації і здійснює ревізію її фінансово-господарської діяльності у випадку наявності більше десяти членів Організації.</w:t>
      </w:r>
    </w:p>
    <w:p w:rsidR="00000000" w:rsidDel="00000000" w:rsidP="00000000" w:rsidRDefault="00000000" w:rsidRPr="00000000" w14:paraId="000000C4">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Наглядова рада є підзвітною лише Загальним Зборам Організації.</w:t>
      </w:r>
    </w:p>
    <w:p w:rsidR="00000000" w:rsidDel="00000000" w:rsidP="00000000" w:rsidRDefault="00000000" w:rsidRPr="00000000" w14:paraId="000000C5">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Персональний склад Наглядової ради затверджується Загальними Зборами. Член Наглядової ради не може бути одночасно членом Ради Директорів чи Президентом Організації.</w:t>
      </w:r>
    </w:p>
    <w:p w:rsidR="00000000" w:rsidDel="00000000" w:rsidP="00000000" w:rsidRDefault="00000000" w:rsidRPr="00000000" w14:paraId="000000C6">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Наглядова рада обирається з числа членів Організації в складі голови ради та двох членів ради строком на 2 (два) роки. Голову Наглядової ради пропонують для затвердження Загальними зборами Організації члени Наглядової ради.</w:t>
      </w:r>
    </w:p>
    <w:p w:rsidR="00000000" w:rsidDel="00000000" w:rsidP="00000000" w:rsidRDefault="00000000" w:rsidRPr="00000000" w14:paraId="000000C7">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До повноважень Наглядової ради належать:</w:t>
      </w:r>
    </w:p>
    <w:p w:rsidR="00000000" w:rsidDel="00000000" w:rsidP="00000000" w:rsidRDefault="00000000" w:rsidRPr="00000000" w14:paraId="000000C8">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6.5.1. внесення пропозицій щодо фінансової діяльності та використання активів Організації;</w:t>
      </w:r>
    </w:p>
    <w:p w:rsidR="00000000" w:rsidDel="00000000" w:rsidP="00000000" w:rsidRDefault="00000000" w:rsidRPr="00000000" w14:paraId="000000C9">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6.5.2.складання висновків про фінансову діяльність та використання активів Організації до затвердження Загальними зборами річних бюджетів, балансів, фінансових та інших звітів керівних органів Організації;</w:t>
      </w:r>
    </w:p>
    <w:p w:rsidR="00000000" w:rsidDel="00000000" w:rsidP="00000000" w:rsidRDefault="00000000" w:rsidRPr="00000000" w14:paraId="000000CA">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6.5.3.проведення перевірок фінансово-господарської діяльності Організації;</w:t>
      </w:r>
    </w:p>
    <w:p w:rsidR="00000000" w:rsidDel="00000000" w:rsidP="00000000" w:rsidRDefault="00000000" w:rsidRPr="00000000" w14:paraId="000000CB">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6.5.4.надання звітів перевірок та ревізій Загальним Зборам для прийняття відповідних рішень;</w:t>
      </w:r>
    </w:p>
    <w:p w:rsidR="00000000" w:rsidDel="00000000" w:rsidP="00000000" w:rsidRDefault="00000000" w:rsidRPr="00000000" w14:paraId="000000CC">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6.5.5.ініціювання скликання позачергових Загальних зборів;</w:t>
      </w:r>
    </w:p>
    <w:p w:rsidR="00000000" w:rsidDel="00000000" w:rsidP="00000000" w:rsidRDefault="00000000" w:rsidRPr="00000000" w14:paraId="000000CD">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6.5.6.затвердження річного плану діяльності Наглядової ради.</w:t>
      </w:r>
    </w:p>
    <w:p w:rsidR="00000000" w:rsidDel="00000000" w:rsidP="00000000" w:rsidRDefault="00000000" w:rsidRPr="00000000" w14:paraId="000000CE">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Очолює Наглядову раду голова, який:</w:t>
      </w:r>
    </w:p>
    <w:p w:rsidR="00000000" w:rsidDel="00000000" w:rsidP="00000000" w:rsidRDefault="00000000" w:rsidRPr="00000000" w14:paraId="000000CF">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6.6.1. керує роботою Наглядової ради;</w:t>
      </w:r>
    </w:p>
    <w:p w:rsidR="00000000" w:rsidDel="00000000" w:rsidP="00000000" w:rsidRDefault="00000000" w:rsidRPr="00000000" w14:paraId="000000D0">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6.6.2. скликає Наглядову раду на чергові та позачергові засідання;</w:t>
      </w:r>
    </w:p>
    <w:p w:rsidR="00000000" w:rsidDel="00000000" w:rsidP="00000000" w:rsidRDefault="00000000" w:rsidRPr="00000000" w14:paraId="000000D1">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6.6.3. підписує документацію, підготовлену за результатами роботи Наглядової ради.</w:t>
      </w:r>
    </w:p>
    <w:p w:rsidR="00000000" w:rsidDel="00000000" w:rsidP="00000000" w:rsidRDefault="00000000" w:rsidRPr="00000000" w14:paraId="000000D2">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Наглядова рада є правомочною, якщо в її роботі беруть участь більшість від її складу. Рішення приймаються більшістю голосів членів Наглядової ради, присутніх на засіданні. При рівності голосів, голос голови Наглядової ради є вирішальним.</w:t>
      </w:r>
    </w:p>
    <w:p w:rsidR="00000000" w:rsidDel="00000000" w:rsidP="00000000" w:rsidRDefault="00000000" w:rsidRPr="00000000" w14:paraId="000000D3">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Члени Наглядової Ради можуть брати участь у засіданні Наглядової Ради особисто, через уповноваженого представника, або з використанням технічних засобів зв'язку (телефон, електронна пошта, Інтернет та інші). Члени Наглядової Ради, які бажають брати участь у засіданні Наглядової Ради за допомогою технічних засобів зв’язку, повинні повідомити про це Голову Наглядової Ради не пізніше, ніж за 2 дні до початку засідання. Повноваження представників мають бути підтверджені дійсними довіреностями. У разі участі члена Наглядової Ради у засіданні з використанням технічних засобів зв'язку, Голова Наглядової Ради підтверджує факт участі такого члена у засіданні Наглядової Ради власним підписом у Реєстрі членів Наглядової Ради, присутніх на засіданні.</w:t>
      </w:r>
    </w:p>
    <w:p w:rsidR="00000000" w:rsidDel="00000000" w:rsidP="00000000" w:rsidRDefault="00000000" w:rsidRPr="00000000" w14:paraId="000000D4">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засіданні Наглядової Ради ведеться протокол такого засідання, в якому фіксуються прийняті рішення. Протокол засідання Наглядової Ради підписує її голова.</w:t>
      </w:r>
    </w:p>
    <w:p w:rsidR="00000000" w:rsidDel="00000000" w:rsidP="00000000" w:rsidRDefault="00000000" w:rsidRPr="00000000" w14:paraId="000000D5">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Члени Наглядової Ради мають право участі в засіданні Ради Директорів з правом дорадчого голосу.</w:t>
      </w:r>
    </w:p>
    <w:p w:rsidR="00000000" w:rsidDel="00000000" w:rsidP="00000000" w:rsidRDefault="00000000" w:rsidRPr="00000000" w14:paraId="000000D6">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Загальні збори можуть в будь-який час та з будь-яких підстав (причин) прийняти рішення про дострокове припинення повноважень члена (членів) Наглядової Ради (в тому числі голови) та/або одночасне обрання нового члена (членів) за умови, що таке рішення буде підтримано щонайменше двома третинами від загальної кількості учасників Загальних Зборів. Повноваження члена (голови) Наглядової Ради також припиняються достроково (без необхідності прийняття відповідного рішення Загальними зборами) у таких випадках: </w:t>
      </w:r>
    </w:p>
    <w:p w:rsidR="00000000" w:rsidDel="00000000" w:rsidP="00000000" w:rsidRDefault="00000000" w:rsidRPr="00000000" w14:paraId="000000D7">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6.9.1. За його бажанням, за умови письмового повідомлення про це Організацію за два тижні;</w:t>
      </w:r>
    </w:p>
    <w:p w:rsidR="00000000" w:rsidDel="00000000" w:rsidP="00000000" w:rsidRDefault="00000000" w:rsidRPr="00000000" w14:paraId="000000D8">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6.9.2. У разі неможливості виконання обов'язків члена Наглядової Ради за станом здоров'я; 6.9.3.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000000" w:rsidDel="00000000" w:rsidP="00000000" w:rsidRDefault="00000000" w:rsidRPr="00000000" w14:paraId="000000D9">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6.9.4. У разі смерті, визнання його недієздатним, обмежено дієздатним, безвісно відсутнім, померлим.</w:t>
      </w:r>
    </w:p>
    <w:p w:rsidR="00000000" w:rsidDel="00000000" w:rsidP="00000000" w:rsidRDefault="00000000" w:rsidRPr="00000000" w14:paraId="000000DA">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 Загальні збори також можуть прийняти рішення про тимчасове зупинення повноважень члена Наглядової Ради у випадку, коли є підстави вважати, що стосовно такого члена існують обставини, несумісні з займаною посадою члена Наглядової Ради, чи які свідчать про порушення ним своїх обов’язків, що суперечить інтересам Громадської організації.</w:t>
      </w:r>
    </w:p>
    <w:p w:rsidR="00000000" w:rsidDel="00000000" w:rsidP="00000000" w:rsidRDefault="00000000" w:rsidRPr="00000000" w14:paraId="000000DB">
      <w:pPr>
        <w:widowControl w:val="0"/>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numPr>
          <w:ilvl w:val="0"/>
          <w:numId w:val="3"/>
        </w:numPr>
        <w:spacing w:after="0" w:line="240" w:lineRule="auto"/>
        <w:ind w:left="720" w:hanging="360"/>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ПОРЯДОК ОСКАРЖЕННЯ РІШЕНЬ, ДІЙ, БЕЗДІЯЛЬНОСТІ КЕРІВНИХ ОРГАНІВ  ОРГАНІЗАЦІЇ  ТА РОЗГЛЯДУ СКАРГ</w:t>
      </w:r>
    </w:p>
    <w:p w:rsidR="00000000" w:rsidDel="00000000" w:rsidP="00000000" w:rsidRDefault="00000000" w:rsidRPr="00000000" w14:paraId="000000D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Рішення, дії, бездіяльність керівних органів Організації можуть бути оскаржені членом (членами) Організації.</w:t>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7.1.1. Первинна скарга на дії, бездіяльність або рішення Президента Організації подається до </w:t>
      </w:r>
      <w:r w:rsidDel="00000000" w:rsidR="00000000" w:rsidRPr="00000000">
        <w:rPr>
          <w:rFonts w:ascii="Times New Roman" w:cs="Times New Roman" w:eastAsia="Times New Roman" w:hAnsi="Times New Roman"/>
          <w:sz w:val="24"/>
          <w:szCs w:val="24"/>
          <w:rtl w:val="0"/>
        </w:rPr>
        <w:t xml:space="preserve">Ради Директорів</w:t>
      </w:r>
      <w:r w:rsidDel="00000000" w:rsidR="00000000" w:rsidRPr="00000000">
        <w:rPr>
          <w:rFonts w:ascii="Times New Roman" w:cs="Times New Roman" w:eastAsia="Times New Roman" w:hAnsi="Times New Roman"/>
          <w:color w:val="000000"/>
          <w:sz w:val="24"/>
          <w:szCs w:val="24"/>
          <w:rtl w:val="0"/>
        </w:rPr>
        <w:t xml:space="preserve">, яка зобов'язана розглянути скаргу на найближчому засідання, із обов'язковим викликом члена громадського об'єднання, який скаржиться, а також</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Президента Організації дії, бездіяльність або рішення якого оскаржується. В разі відхилення скарги </w:t>
      </w:r>
      <w:r w:rsidDel="00000000" w:rsidR="00000000" w:rsidRPr="00000000">
        <w:rPr>
          <w:rFonts w:ascii="Times New Roman" w:cs="Times New Roman" w:eastAsia="Times New Roman" w:hAnsi="Times New Roman"/>
          <w:sz w:val="24"/>
          <w:szCs w:val="24"/>
          <w:rtl w:val="0"/>
        </w:rPr>
        <w:t xml:space="preserve">Радою Директорів</w:t>
      </w:r>
      <w:r w:rsidDel="00000000" w:rsidR="00000000" w:rsidRPr="00000000">
        <w:rPr>
          <w:rFonts w:ascii="Times New Roman" w:cs="Times New Roman" w:eastAsia="Times New Roman" w:hAnsi="Times New Roman"/>
          <w:color w:val="000000"/>
          <w:sz w:val="24"/>
          <w:szCs w:val="24"/>
          <w:rtl w:val="0"/>
        </w:rPr>
        <w:t xml:space="preserve"> - повторна скарга подається до Загальних зборів, які зобов'язані розглянути скаргу на черговому або позачерговому засіданні, із обов'язковим викликом члена, який скаржиться, а також Президента Організації дії, бездіяльність або рішення якого оскаржується.  </w:t>
      </w:r>
    </w:p>
    <w:p w:rsidR="00000000" w:rsidDel="00000000" w:rsidP="00000000" w:rsidRDefault="00000000" w:rsidRPr="00000000" w14:paraId="000000D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7.1.2. Первинна скарга на дії, бездіяльність або рішення члена </w:t>
      </w:r>
      <w:r w:rsidDel="00000000" w:rsidR="00000000" w:rsidRPr="00000000">
        <w:rPr>
          <w:rFonts w:ascii="Times New Roman" w:cs="Times New Roman" w:eastAsia="Times New Roman" w:hAnsi="Times New Roman"/>
          <w:sz w:val="24"/>
          <w:szCs w:val="24"/>
          <w:rtl w:val="0"/>
        </w:rPr>
        <w:t xml:space="preserve">Ради Директорів</w:t>
      </w:r>
      <w:r w:rsidDel="00000000" w:rsidR="00000000" w:rsidRPr="00000000">
        <w:rPr>
          <w:rFonts w:ascii="Times New Roman" w:cs="Times New Roman" w:eastAsia="Times New Roman" w:hAnsi="Times New Roman"/>
          <w:color w:val="000000"/>
          <w:sz w:val="24"/>
          <w:szCs w:val="24"/>
          <w:rtl w:val="0"/>
        </w:rPr>
        <w:t xml:space="preserve"> подається до Президента Організації, який зобов'язаний розглянути скаргу протягом 20 робочих днів, із обов'язковим викликом члена громадського об'єднання, який скаржиться, а також члена </w:t>
      </w:r>
      <w:r w:rsidDel="00000000" w:rsidR="00000000" w:rsidRPr="00000000">
        <w:rPr>
          <w:rFonts w:ascii="Times New Roman" w:cs="Times New Roman" w:eastAsia="Times New Roman" w:hAnsi="Times New Roman"/>
          <w:sz w:val="24"/>
          <w:szCs w:val="24"/>
          <w:rtl w:val="0"/>
        </w:rPr>
        <w:t xml:space="preserve">Ради Директорів</w:t>
      </w:r>
      <w:r w:rsidDel="00000000" w:rsidR="00000000" w:rsidRPr="00000000">
        <w:rPr>
          <w:rFonts w:ascii="Times New Roman" w:cs="Times New Roman" w:eastAsia="Times New Roman" w:hAnsi="Times New Roman"/>
          <w:color w:val="000000"/>
          <w:sz w:val="24"/>
          <w:szCs w:val="24"/>
          <w:rtl w:val="0"/>
        </w:rPr>
        <w:t xml:space="preserve"> дії, бездіяльність або рішення якого оскаржується. В разі відхилення скарги Президентом Організації - повторна скарга подається до Загальних зборів, які зобов'язані розглянути скаргу на черговому або позачерговому засіданні, із обов'язковим викликом члена, який скаржиться, а також члена </w:t>
      </w:r>
      <w:r w:rsidDel="00000000" w:rsidR="00000000" w:rsidRPr="00000000">
        <w:rPr>
          <w:rFonts w:ascii="Times New Roman" w:cs="Times New Roman" w:eastAsia="Times New Roman" w:hAnsi="Times New Roman"/>
          <w:sz w:val="24"/>
          <w:szCs w:val="24"/>
          <w:rtl w:val="0"/>
        </w:rPr>
        <w:t xml:space="preserve">Ради Директорів</w:t>
      </w:r>
      <w:r w:rsidDel="00000000" w:rsidR="00000000" w:rsidRPr="00000000">
        <w:rPr>
          <w:rFonts w:ascii="Times New Roman" w:cs="Times New Roman" w:eastAsia="Times New Roman" w:hAnsi="Times New Roman"/>
          <w:color w:val="000000"/>
          <w:sz w:val="24"/>
          <w:szCs w:val="24"/>
          <w:rtl w:val="0"/>
        </w:rPr>
        <w:t xml:space="preserve"> дії, бездіяльність або рішення якого оскаржується. Скарга, яка потребує розгляду на позачергових Загальних зборах, є підставою для скликання таких Загальних зборів протягом тридцяти днів з дня надходження такої скарги.</w:t>
      </w:r>
    </w:p>
    <w:p w:rsidR="00000000" w:rsidDel="00000000" w:rsidP="00000000" w:rsidRDefault="00000000" w:rsidRPr="00000000" w14:paraId="000000E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7.1.3. На дії, бездіяльність або рішення Загальних зборів Організації скарга подається до суду, відповідно до чинного законодавства на момент оскарження таких дій, бездіяльності або рішень.</w:t>
      </w:r>
    </w:p>
    <w:p w:rsidR="00000000" w:rsidDel="00000000" w:rsidP="00000000" w:rsidRDefault="00000000" w:rsidRPr="00000000" w14:paraId="000000E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До рішень, дій (бездіяльності), які можуть бути оскаржені, належать рішення у межах управлінської діяльності керівних органів організації, внаслідок яких:</w:t>
      </w:r>
    </w:p>
    <w:p w:rsidR="00000000" w:rsidDel="00000000" w:rsidP="00000000" w:rsidRDefault="00000000" w:rsidRPr="00000000" w14:paraId="000000E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7.2.1. Порушено права та/чи законні інтереси чи свободи члена Організації (групи членів Організації).</w:t>
      </w:r>
    </w:p>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7.2.2. Створено перешкоди для здійснення членом організації його прав та/чи законних інтересів чи свобод.</w:t>
      </w:r>
    </w:p>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7.2.3. Незаконно покладено обов’язки на члена Організації або незаконно застосовано до нього дисциплінарну відповідальність.</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numPr>
          <w:ilvl w:val="0"/>
          <w:numId w:val="3"/>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МІЖНАРОДНА СПІВПРАЦЯ</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Організація у відповідності з своїми статутними завданнями, має право на здійснення міжнародних зв’язків та діяльності у порядку, передбаченому цим Статутом, чинним законодавством України.</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Міжнародна діяльність організації 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При здійсненні міжнародної діяльності Організація користується повним обсягом прав і обов’язків юридичної особи.</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Організація:</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8.4.1. організовує обмін делегаціями, організовує за участю іноземних партнерів турніри, змагання, конференції, виставки, ярмарки, відряджає своїх представників для участі у відповідних заходах за межами України;</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8.4.2. проводить спільно з іноземними організаціями дослідження у відповідності з напрямками своєї діяльності, публікує їх результати;</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8.4.3. реалізує інші спільні програми та проекти за участю іноземних партнерів та міжнародних організацій, що не суперечить чинному законодавству України. </w:t>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numPr>
          <w:ilvl w:val="0"/>
          <w:numId w:val="3"/>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ВІДОКРЕМЛЕНІ ПІДРОЗДІЛИ ОРГАНІЗАЦІЇ</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Організація може мати відокремлені підрозділи, які не є юридичними особами та утворюються за рішенням Загальних зборів Організації.</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Відокремлені підрозділи Організації у своїй діяльності керуються Статутом Організації.</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Керівники відокремлених підрозділів Організації призначаються Загальними зборами строком на 2 (два) роки і діють на підставі довіреності. Керівники відокремлених підрозділів повинні бути членами Організації.</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Відокремлені підрозділи мають наступні повноваження:</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9.4.1. Представляють Організацію у межах території, на яку поширюються їх повноваження.</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9.4.2. Реалізують статутні мету та завдання Організації у межах території, на яку поширюються їх повноваження, згідно з наданими рішенням Загальних зборів повноваженнями.</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9.4.3. Проводять роботу по залученню нових членів (учасників) з використанням засобів, не заборонених законодавством України.</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Керівник відокремленого підрозділу має право:</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9.5.1. Приймати рішення про використання назви та символіки Організації для реалізації завдань Організації.</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9.5.2. Звертатися до керівних органів Організації щодо отримання допомоги у реалізації завдань Організації.</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9.5.3. Бути присутнім на засіданні Ради Директорів (без права голосу).</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9.5.4. Звертатися із клопотаннями до керівних органів Організації.</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Керівник відокремленого підрозділу зобов’язаний:</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9.6.1. Дотримуватися вимог Статуту Організації.</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9.6.2. Виконувати законні та прийняті в межах вимог Статуту Організації рішення керівних органів Організації.</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9.6.3. Не допускати дій, спрямованих на порушення честі, гідності членів (учасників) Організації.</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Діяльність відокремленого підрозділу може бути припинено шляхом його закриття за рішенням Загальних зборів Організації.</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Про закриття відокремленого підрозділу Організація повідомляє уповноважений орган з питань державної реєстрації відповідно до вимог чинного законодавства України.</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Майно та кошти, яке було закріплене за відокремленим підрозділом, після припинення його діяльності передаються безпосередньо до відання Ради Директорів до прийняття рішення щодо розподілу майна та коштів Загальними зборами Організації.</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numPr>
          <w:ilvl w:val="0"/>
          <w:numId w:val="3"/>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КОШТИ ТА МАЙНО ОРГАНІЗАЦІЇ </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Організація є непідприємницьким товариством. Для здійснення своїх програмних та статутних цілей і завдань у власності Організації можуть бути кошти, цінні папери, майнові та немайнові права, матеріальні та нематеріальні активи, обладнання, транспорт, інші засоби та майно, набуття яких не забороняється чинним законодавством України.</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Організація самостійно й незалежно здійснює права володіння, користування та розпорядження належним їй майном, коштами, майновими та немайновими правами через свої статутні органи в межах їх компетенції.</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Майно Організації складається з коштів або майна, які надходять безоплатно або у вигляді безповоротної фінансової допомоги чи добровільних пожертвувань, внесків членів Організації; пасивних доходів; дотації або субсидії з державного чи місцевих бюджетів, а також з державних цільових фондів, фінансової підтримки програм (проектів, заходів) Організації за рахунок коштів державного і місцевих бюджетів, від виконання державного замовлення; благодійної, гуманітарної та технічної допомоги, в тому числі відповідно до міжнародних договорів України; набуті в результаті підприємницької діяльності Організації, підприємницької діяльності створених нею юридичних осіб (товариств, підприємств); доходів від основної діяльності Організації відповідно до цього Статуту та законодавства; майном, придбаним за рахунок власних коштів, чи набутих на інших підставах, не заборонених законом.</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Доходи (прибутки) або майно Організації чи їх частина не підлягають розподілу між її засновниками (учасниками), членами Організації, працівниками (крім оплати їхньої праці, нарахування єдиного соціального внеску), членами органів управління та іншими пов’язаними з ними особами. </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Доходи (прибутки) та майно Організації використовуються виключно для фінансування видатків на утримання Організації, реалізації мети (цілей, завдань) та напрямів діяльності, визначених цим Статутом.</w:t>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Організація несе відповідальність за своїми зобов’язаннями усім належним їй на праві власності майном. Організація не несе відповідальності за зобов'язаннями членів. Члени не несуть відповідальності за зобов'язаннями Організації, якщо інше не передбачено законом.</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Організація зобов’язана вести бухгалтерський облік, статистичну, податкову, фінансову звітність, бути зареєстрованою в органах податкової (фіскальної) служби та вносити до бюджету податки і збори у порядку і розмірах, передбачених законодавством. Організація зобов’язана зберігати не менше п’яти років усі необхідні облікові документи стосовно внутрішніх та міжнародних операцій.</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Державний нагляд та контроль за дотриманням закону Організацією здійснюють органи виконавчої влади, органи місцевого самоврядування у порядку, визначеному законодавством України.</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numPr>
          <w:ilvl w:val="0"/>
          <w:numId w:val="3"/>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ВНЕСЕННЯ ЗМІН ДО СТАТУТУ</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Порядок внесення змін до статуту визначається Статутом та чинним законодавством України.</w:t>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Зміни до цього Статуту затверджуються рішенням Загальних Зборів, якщо за це проголосували не менш як три четвертих присутніх членів, що брали участь у Загальних зборах. </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Зміни до Статуту викладаються у новій редакції та реєструються відповідно до чинного законодавства.</w:t>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numPr>
          <w:ilvl w:val="0"/>
          <w:numId w:val="3"/>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ПРИПИНЕННЯ ДІЯЛЬНОСТІ ОРГАНІЗАЦІЇ</w:t>
      </w:r>
    </w:p>
    <w:p w:rsidR="00000000" w:rsidDel="00000000" w:rsidP="00000000" w:rsidRDefault="00000000" w:rsidRPr="00000000" w14:paraId="0000011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12.1. </w:t>
      </w:r>
      <w:r w:rsidDel="00000000" w:rsidR="00000000" w:rsidRPr="00000000">
        <w:rPr>
          <w:rFonts w:ascii="Times New Roman" w:cs="Times New Roman" w:eastAsia="Times New Roman" w:hAnsi="Times New Roman"/>
          <w:color w:val="000000"/>
          <w:sz w:val="24"/>
          <w:szCs w:val="24"/>
          <w:rtl w:val="0"/>
        </w:rPr>
        <w:t xml:space="preserve">Припинення діяльності Організації здійснюється за рішенням громадського об'єднання, прийнятим Загальними зборами, шляхом саморозпуску або реорганізації, чи за рішенням суду про заборону (примусовий розпуск) громадського об'єднання.</w:t>
      </w:r>
    </w:p>
    <w:p w:rsidR="00000000" w:rsidDel="00000000" w:rsidP="00000000" w:rsidRDefault="00000000" w:rsidRPr="00000000" w14:paraId="0000011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12.2. Припинення діяльності громадського об'єднання зі статусом юридичної особи має наслідком припинення юридичної особи.</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12.3. </w:t>
      </w:r>
      <w:r w:rsidDel="00000000" w:rsidR="00000000" w:rsidRPr="00000000">
        <w:rPr>
          <w:rFonts w:ascii="Times New Roman" w:cs="Times New Roman" w:eastAsia="Times New Roman" w:hAnsi="Times New Roman"/>
          <w:sz w:val="24"/>
          <w:szCs w:val="24"/>
          <w:rtl w:val="0"/>
        </w:rPr>
        <w:t xml:space="preserve">Організація має право у будь-який час прийняти рішення про припинення своєї діяльності (саморозпуск). </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12.4.Рішення про саморозпуск Організації  приймається  Загальними Зборами, якщо за це проголосували не менш як три четвертих членів Організації, що брали участь у Загальних зборах. Загальні збори створюють ліквідаційну комісію, або обирають ліквідатора, або доручають Раді Директорів здійснювати повноваження ліквідаційної комісії для проведення припинення громадської організації як юридичної особи, а також приймають рішення щодо використання коштів та майна громадського об'єднання після його припинення відповідно до статуту. </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Реорганізація Організації здійснюється за рішенням Загальних Зборів, якщо за це проголосувало не менш як три четвертих членів Організації, що брали участь у Загальних зборах</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шляхом злиття, поділу, приєднання або перетворення.</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Порядок та правові наслідки припинення діяльності Організації шляхом саморозпуску, реорганізації або заборони (примусового розпуску) Організації визначається відповідно до цього Статуту та чинного законодавства України.</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У разі припинення Організації у результаті її ліквідації (саморозпуску, примусового розпуску) чи реорганізації (злиття, поділу, приєднання або перетворення) її активи передаються одній або кільком неприбутковим організаціям відповідного виду, іншим юридичним особам, що здійснюють недержавне пенсійне забезпечення відповідно до закону (для недержавних пенсійних фондів), або зараховуються до доходу бюджету у разі припинення юридичної особи (у результаті її ліквідації, злиття, поділу, приєднання або перетворення).</w:t>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ПІДПИСИ ЗАСНОВНИКІВ:</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Жуков Олександр Олександрович _________________________________________________</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Фарина Мар’ян Васильович ______________________________________________________</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Марціненко Максим Юрійович ___________________________________________________</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Сидоренко-Стеценко Дарія Володимирівна__________________________________________</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Матвійчук Володимир Володимирович_____________________________________________</w:t>
      </w:r>
    </w:p>
    <w:sectPr>
      <w:headerReference r:id="rId9" w:type="default"/>
      <w:footerReference r:id="rId10" w:type="default"/>
      <w:footerReference r:id="rId11" w:type="first"/>
      <w:pgSz w:h="16838" w:w="11906" w:orient="portrait"/>
      <w:pgMar w:bottom="1134" w:top="709" w:left="1701" w:right="707"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Александр Жуков" w:id="0" w:date="2023-10-01T10:44:40Z">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 основу цього пункту було обрано пункт 4.3 статуту IBA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D25B7"/>
    <w:pPr>
      <w:spacing w:after="200" w:line="276" w:lineRule="auto"/>
    </w:pPr>
    <w:rPr>
      <w:sz w:val="22"/>
      <w:szCs w:val="22"/>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D25B7"/>
    <w:pPr>
      <w:tabs>
        <w:tab w:val="center" w:pos="4819"/>
        <w:tab w:val="right" w:pos="9639"/>
      </w:tabs>
      <w:spacing w:after="0" w:line="240" w:lineRule="auto"/>
    </w:pPr>
  </w:style>
  <w:style w:type="character" w:styleId="a4" w:customStyle="1">
    <w:name w:val="Верхний колонтитул Знак"/>
    <w:link w:val="a3"/>
    <w:uiPriority w:val="99"/>
    <w:rsid w:val="001D25B7"/>
    <w:rPr>
      <w:rFonts w:ascii="Calibri" w:cs="Times New Roman" w:eastAsia="Calibri" w:hAnsi="Calibri"/>
    </w:rPr>
  </w:style>
  <w:style w:type="paragraph" w:styleId="a5">
    <w:name w:val="footer"/>
    <w:basedOn w:val="a"/>
    <w:link w:val="a6"/>
    <w:uiPriority w:val="99"/>
    <w:unhideWhenUsed w:val="1"/>
    <w:rsid w:val="001D25B7"/>
    <w:pPr>
      <w:tabs>
        <w:tab w:val="center" w:pos="4819"/>
        <w:tab w:val="right" w:pos="9639"/>
      </w:tabs>
      <w:spacing w:after="0" w:line="240" w:lineRule="auto"/>
    </w:pPr>
  </w:style>
  <w:style w:type="character" w:styleId="a6" w:customStyle="1">
    <w:name w:val="Нижний колонтитул Знак"/>
    <w:link w:val="a5"/>
    <w:uiPriority w:val="99"/>
    <w:rsid w:val="001D25B7"/>
    <w:rPr>
      <w:rFonts w:ascii="Calibri" w:cs="Times New Roman" w:eastAsia="Calibri" w:hAnsi="Calibri"/>
    </w:rPr>
  </w:style>
  <w:style w:type="paragraph" w:styleId="a7">
    <w:name w:val="footnote text"/>
    <w:basedOn w:val="a"/>
    <w:link w:val="a8"/>
    <w:uiPriority w:val="99"/>
    <w:unhideWhenUsed w:val="1"/>
    <w:rsid w:val="001D25B7"/>
    <w:pPr>
      <w:spacing w:after="0" w:line="240" w:lineRule="auto"/>
    </w:pPr>
    <w:rPr>
      <w:sz w:val="20"/>
      <w:szCs w:val="20"/>
    </w:rPr>
  </w:style>
  <w:style w:type="character" w:styleId="a8" w:customStyle="1">
    <w:name w:val="Текст сноски Знак"/>
    <w:link w:val="a7"/>
    <w:uiPriority w:val="99"/>
    <w:rsid w:val="001D25B7"/>
    <w:rPr>
      <w:rFonts w:ascii="Calibri" w:cs="Times New Roman" w:eastAsia="Calibri" w:hAnsi="Calibri"/>
      <w:sz w:val="20"/>
      <w:szCs w:val="20"/>
    </w:rPr>
  </w:style>
  <w:style w:type="character" w:styleId="a9">
    <w:name w:val="footnote reference"/>
    <w:uiPriority w:val="99"/>
    <w:semiHidden w:val="1"/>
    <w:rsid w:val="001D25B7"/>
    <w:rPr>
      <w:rFonts w:cs="Times New Roman"/>
      <w:vertAlign w:val="superscript"/>
    </w:rPr>
  </w:style>
  <w:style w:type="paragraph" w:styleId="aa">
    <w:name w:val="Balloon Text"/>
    <w:basedOn w:val="a"/>
    <w:link w:val="ab"/>
    <w:uiPriority w:val="99"/>
    <w:semiHidden w:val="1"/>
    <w:unhideWhenUsed w:val="1"/>
    <w:rsid w:val="007F78F9"/>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7F78F9"/>
    <w:rPr>
      <w:rFonts w:ascii="Tahoma" w:cs="Tahoma" w:hAnsi="Tahoma"/>
      <w:sz w:val="16"/>
      <w:szCs w:val="16"/>
      <w:lang w:eastAsia="en-US"/>
    </w:rPr>
  </w:style>
  <w:style w:type="paragraph" w:styleId="ac">
    <w:name w:val="List Paragraph"/>
    <w:basedOn w:val="a"/>
    <w:uiPriority w:val="34"/>
    <w:qFormat w:val="1"/>
    <w:rsid w:val="007F78F9"/>
    <w:pPr>
      <w:ind w:left="720"/>
      <w:contextualSpacing w:val="1"/>
    </w:pPr>
  </w:style>
  <w:style w:type="paragraph" w:styleId="2" w:customStyle="1">
    <w:name w:val="Основной текст (2)"/>
    <w:basedOn w:val="a"/>
    <w:qFormat w:val="1"/>
    <w:rsid w:val="00586F73"/>
    <w:pPr>
      <w:shd w:color="auto" w:fill="ffffff" w:val="clear"/>
      <w:spacing w:after="300" w:before="60" w:line="240" w:lineRule="auto"/>
      <w:jc w:val="both"/>
    </w:pPr>
    <w:rPr>
      <w:rFonts w:ascii="Times New Roman" w:eastAsia="Times New Roman" w:hAnsi="Times New Roman"/>
      <w:color w:val="000000"/>
      <w:sz w:val="24"/>
      <w:szCs w:val="24"/>
      <w:lang w:bidi="uk-UA" w:eastAsia="uk-UA"/>
    </w:rPr>
  </w:style>
  <w:style w:type="paragraph" w:styleId="ad">
    <w:name w:val="No Spacing"/>
    <w:qFormat w:val="1"/>
    <w:rsid w:val="00D709B9"/>
    <w:rPr>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itIHeBPwPaTphWtGENwuIu7sA==">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2018-10-05T07:09:00Z</dcterms:created>
  <dc:creator>555</dc:creator>
</cp:coreProperties>
</file>